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B70E7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4CB025D6" w14:textId="77777777" w:rsidTr="00A06425">
        <w:tc>
          <w:tcPr>
            <w:tcW w:w="15388" w:type="dxa"/>
            <w:gridSpan w:val="6"/>
            <w:vAlign w:val="center"/>
          </w:tcPr>
          <w:p w14:paraId="27BE2102" w14:textId="60CEB526" w:rsidR="0056604F" w:rsidRPr="0056604F" w:rsidRDefault="00A06425" w:rsidP="0056604F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56604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56604F" w:rsidRPr="0056604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Automatyzacja i optymalizacja procesu egzekucji administracyjnej w KAS -</w:t>
            </w:r>
            <w:r w:rsidR="0056604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r w:rsidR="0056604F" w:rsidRPr="0056604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System JSP Egzekucja Plus w ramach Jednolitego Systemu Podatkowego</w:t>
            </w:r>
          </w:p>
          <w:p w14:paraId="34570F55" w14:textId="4405066B" w:rsidR="00A06425" w:rsidRPr="00A06425" w:rsidRDefault="0056604F" w:rsidP="0056604F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6604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(JSP Egzekucja Plus)</w:t>
            </w:r>
          </w:p>
          <w:p w14:paraId="0AF3F950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0B378B6C" w14:textId="77777777" w:rsidTr="00A06425">
        <w:tc>
          <w:tcPr>
            <w:tcW w:w="562" w:type="dxa"/>
            <w:vAlign w:val="center"/>
          </w:tcPr>
          <w:p w14:paraId="1CA8704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04E88FC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68E1081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1C00D7D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6765196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C8BD357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41452D7F" w14:textId="77777777" w:rsidTr="00A06425">
        <w:tc>
          <w:tcPr>
            <w:tcW w:w="562" w:type="dxa"/>
          </w:tcPr>
          <w:p w14:paraId="6CEC6767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447CAF6" w14:textId="26AE2D89" w:rsidR="00A06425" w:rsidRPr="00A06425" w:rsidRDefault="003E15F1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Ministerstwo Sprawiedliwości</w:t>
            </w:r>
          </w:p>
        </w:tc>
        <w:tc>
          <w:tcPr>
            <w:tcW w:w="1843" w:type="dxa"/>
          </w:tcPr>
          <w:p w14:paraId="1142129E" w14:textId="29F8DC32" w:rsidR="00A06425" w:rsidRPr="00A06425" w:rsidRDefault="003E15F1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Rozdział 7. Architektura</w:t>
            </w:r>
          </w:p>
        </w:tc>
        <w:tc>
          <w:tcPr>
            <w:tcW w:w="4678" w:type="dxa"/>
          </w:tcPr>
          <w:p w14:paraId="061D8515" w14:textId="11712FD7" w:rsidR="003E32B7" w:rsidRDefault="003E15F1" w:rsidP="003E32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widoku kooperacji aplikacji, liście systemów oraz liście przepływów wskazano systemy Ministerstw</w:t>
            </w:r>
            <w:r w:rsidR="003939B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Sprawiedliwości, które mają dostarczać do </w:t>
            </w:r>
            <w:r w:rsidR="00CC0331">
              <w:rPr>
                <w:rFonts w:asciiTheme="minorHAnsi" w:hAnsiTheme="minorHAnsi" w:cstheme="minorHAnsi"/>
                <w:sz w:val="22"/>
                <w:szCs w:val="22"/>
              </w:rPr>
              <w:t xml:space="preserve">systemu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JSP Egzekucja lub przyjmować z niego dane. </w:t>
            </w:r>
            <w:r w:rsidR="003E32B7">
              <w:rPr>
                <w:rFonts w:asciiTheme="minorHAnsi" w:hAnsiTheme="minorHAnsi" w:cstheme="minorHAnsi"/>
                <w:sz w:val="22"/>
                <w:szCs w:val="22"/>
              </w:rPr>
              <w:t>Część z nich nie przetwarza danych wskazanych w przepływach. Część planowanych w projekcie przepływów nie koresponduje z pracami projektowymi po stronie Ministerstwa Sprawiedliwości. Ministerstwo Finansów nie prowadziło uzgodnień z Ministerstwem Sprawiedliwości na temat prowadzenia takich prac w ramach projektu opisywanego w tym OZPI.</w:t>
            </w:r>
          </w:p>
          <w:p w14:paraId="31A29B4C" w14:textId="77777777" w:rsidR="003E32B7" w:rsidRDefault="007C30E6" w:rsidP="003E32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3E32B7">
              <w:rPr>
                <w:rFonts w:asciiTheme="minorHAnsi" w:hAnsiTheme="minorHAnsi" w:cstheme="minorHAnsi"/>
                <w:sz w:val="22"/>
                <w:szCs w:val="22"/>
              </w:rPr>
              <w:t xml:space="preserve"> szczególności:</w:t>
            </w:r>
          </w:p>
          <w:p w14:paraId="04C36E06" w14:textId="36594A97" w:rsidR="00CB6451" w:rsidRDefault="003E32B7" w:rsidP="00AA032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</w:t>
            </w:r>
            <w:r w:rsidR="007C30E6">
              <w:rPr>
                <w:rFonts w:asciiTheme="minorHAnsi" w:hAnsiTheme="minorHAnsi" w:cstheme="minorHAnsi"/>
                <w:sz w:val="22"/>
                <w:szCs w:val="22"/>
              </w:rPr>
              <w:t>skazany system PRS</w:t>
            </w:r>
            <w:r w:rsidR="003E15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(wiersz 28 tabeli systemów) </w:t>
            </w:r>
            <w:r w:rsidR="003E15F1">
              <w:rPr>
                <w:rFonts w:asciiTheme="minorHAnsi" w:hAnsiTheme="minorHAnsi" w:cstheme="minorHAnsi"/>
                <w:sz w:val="22"/>
                <w:szCs w:val="22"/>
              </w:rPr>
              <w:t xml:space="preserve">nie przetwarza </w:t>
            </w:r>
            <w:r w:rsidR="00763B8E">
              <w:rPr>
                <w:rFonts w:asciiTheme="minorHAnsi" w:hAnsiTheme="minorHAnsi" w:cstheme="minorHAnsi"/>
                <w:sz w:val="22"/>
                <w:szCs w:val="22"/>
              </w:rPr>
              <w:t>danych opisanych</w:t>
            </w:r>
            <w:r w:rsidR="007C30E6">
              <w:rPr>
                <w:rFonts w:asciiTheme="minorHAnsi" w:hAnsiTheme="minorHAnsi" w:cstheme="minorHAnsi"/>
                <w:sz w:val="22"/>
                <w:szCs w:val="22"/>
              </w:rPr>
              <w:t xml:space="preserve"> w przepływie z</w:t>
            </w:r>
            <w:r w:rsidR="003E15F1">
              <w:rPr>
                <w:rFonts w:asciiTheme="minorHAnsi" w:hAnsiTheme="minorHAnsi" w:cstheme="minorHAnsi"/>
                <w:sz w:val="22"/>
                <w:szCs w:val="22"/>
              </w:rPr>
              <w:t xml:space="preserve"> JSP Egzekucja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(wiersz 44</w:t>
            </w:r>
            <w:r w:rsidR="00310674">
              <w:rPr>
                <w:rFonts w:asciiTheme="minorHAnsi" w:hAnsiTheme="minorHAnsi" w:cstheme="minorHAnsi"/>
                <w:sz w:val="22"/>
                <w:szCs w:val="22"/>
              </w:rPr>
              <w:t xml:space="preserve"> i 51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tabeli przepływów)</w:t>
            </w:r>
            <w:r w:rsidR="003939BA">
              <w:rPr>
                <w:rFonts w:asciiTheme="minorHAnsi" w:hAnsiTheme="minorHAnsi" w:cstheme="minorHAnsi"/>
                <w:sz w:val="22"/>
                <w:szCs w:val="22"/>
              </w:rPr>
              <w:t xml:space="preserve"> oraz nie </w:t>
            </w:r>
            <w:r w:rsidR="00310674">
              <w:rPr>
                <w:rFonts w:asciiTheme="minorHAnsi" w:hAnsiTheme="minorHAnsi" w:cstheme="minorHAnsi"/>
                <w:sz w:val="22"/>
                <w:szCs w:val="22"/>
              </w:rPr>
              <w:t xml:space="preserve">jest platformą przekazywania </w:t>
            </w:r>
            <w:r w:rsidR="003939BA">
              <w:rPr>
                <w:rFonts w:asciiTheme="minorHAnsi" w:hAnsiTheme="minorHAnsi" w:cstheme="minorHAnsi"/>
                <w:sz w:val="22"/>
                <w:szCs w:val="22"/>
              </w:rPr>
              <w:t>plików</w:t>
            </w:r>
            <w:r w:rsidR="00CB64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A2A1463" w14:textId="68A5F952" w:rsidR="00CB6451" w:rsidRDefault="00CB6451" w:rsidP="003E32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</w:t>
            </w:r>
            <w:r w:rsidR="00CC0331">
              <w:rPr>
                <w:rFonts w:asciiTheme="minorHAnsi" w:hAnsiTheme="minorHAnsi" w:cstheme="minorHAnsi"/>
                <w:sz w:val="22"/>
                <w:szCs w:val="22"/>
              </w:rPr>
              <w:t xml:space="preserve">dbiorcą części z </w:t>
            </w:r>
            <w:r w:rsidR="00820B1F">
              <w:rPr>
                <w:rFonts w:asciiTheme="minorHAnsi" w:hAnsiTheme="minorHAnsi" w:cstheme="minorHAnsi"/>
                <w:sz w:val="22"/>
                <w:szCs w:val="22"/>
              </w:rPr>
              <w:t xml:space="preserve">danych </w:t>
            </w:r>
            <w:r w:rsidR="00CC0331">
              <w:rPr>
                <w:rFonts w:asciiTheme="minorHAnsi" w:hAnsiTheme="minorHAnsi" w:cstheme="minorHAnsi"/>
                <w:sz w:val="22"/>
                <w:szCs w:val="22"/>
              </w:rPr>
              <w:t>opisanych w przepływ</w:t>
            </w:r>
            <w:r w:rsidR="00310674">
              <w:rPr>
                <w:rFonts w:asciiTheme="minorHAnsi" w:hAnsiTheme="minorHAnsi" w:cstheme="minorHAnsi"/>
                <w:sz w:val="22"/>
                <w:szCs w:val="22"/>
              </w:rPr>
              <w:t>ie z wiersza</w:t>
            </w:r>
            <w:r w:rsidR="00CC033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0674">
              <w:rPr>
                <w:rFonts w:asciiTheme="minorHAnsi" w:hAnsiTheme="minorHAnsi" w:cstheme="minorHAnsi"/>
                <w:sz w:val="22"/>
                <w:szCs w:val="22"/>
              </w:rPr>
              <w:t xml:space="preserve">44 tabeli przepływów </w:t>
            </w:r>
            <w:r w:rsidR="00CC0331">
              <w:rPr>
                <w:rFonts w:asciiTheme="minorHAnsi" w:hAnsiTheme="minorHAnsi" w:cstheme="minorHAnsi"/>
                <w:sz w:val="22"/>
                <w:szCs w:val="22"/>
              </w:rPr>
              <w:t>danych jest obecnie i zapewne w przyszłości system KRZ co nie zostało ujawnione w przepływie opisanym w wierszu 33 tabeli przepływów</w:t>
            </w:r>
            <w:r w:rsidR="00AA0323">
              <w:rPr>
                <w:rFonts w:asciiTheme="minorHAnsi" w:hAnsiTheme="minorHAnsi" w:cstheme="minorHAnsi"/>
                <w:sz w:val="22"/>
                <w:szCs w:val="22"/>
              </w:rPr>
              <w:t xml:space="preserve"> (umorzone postępowania egzekucyjne)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072CC78" w14:textId="77777777" w:rsidR="00AA0323" w:rsidRDefault="00AA0323" w:rsidP="003E32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wskazane w wierszu 54 tabeli przepływów dane o umorzonych postępowania egzekucyjne powinny płynąć w przeciwnym kierunku, czyli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powinny być wskazane w przepływie z wiersza 33 tabeli przepływów;</w:t>
            </w:r>
          </w:p>
          <w:p w14:paraId="11B44317" w14:textId="174C9813" w:rsidR="003E32B7" w:rsidRDefault="00CB6451" w:rsidP="003E32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820B1F">
              <w:rPr>
                <w:rFonts w:asciiTheme="minorHAnsi" w:hAnsiTheme="minorHAnsi" w:cstheme="minorHAnsi"/>
                <w:sz w:val="22"/>
                <w:szCs w:val="22"/>
              </w:rPr>
              <w:t>dostawcą danych opisanych w wierszu 51 tabeli przepływów jest system KRS w ogóle nie występujący na widoku kooperacji aplikacji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20B1F">
              <w:rPr>
                <w:rFonts w:asciiTheme="minorHAnsi" w:hAnsiTheme="minorHAnsi" w:cstheme="minorHAnsi"/>
                <w:sz w:val="22"/>
                <w:szCs w:val="22"/>
              </w:rPr>
              <w:t>w tabeli systemów</w:t>
            </w:r>
            <w:r w:rsidR="003E32B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0F121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A977299" w14:textId="4842F73F" w:rsidR="00A06425" w:rsidRDefault="003E32B7" w:rsidP="003E32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</w:t>
            </w:r>
            <w:r w:rsidR="007C30E6">
              <w:rPr>
                <w:rFonts w:asciiTheme="minorHAnsi" w:hAnsiTheme="minorHAnsi" w:cstheme="minorHAnsi"/>
                <w:sz w:val="22"/>
                <w:szCs w:val="22"/>
              </w:rPr>
              <w:t>skazany system KRZ obecnie nie ma podstawy prawnej do przekazywania informacji o upadłościach</w:t>
            </w:r>
            <w:r w:rsidR="00820B1F">
              <w:rPr>
                <w:rFonts w:asciiTheme="minorHAnsi" w:hAnsiTheme="minorHAnsi" w:cstheme="minorHAnsi"/>
                <w:sz w:val="22"/>
                <w:szCs w:val="22"/>
              </w:rPr>
              <w:t xml:space="preserve"> oraz danych o zadłużeniach (wiersz 54 tabeli przepływów)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ED0E34F" w14:textId="6FDC38B4" w:rsidR="00CC0331" w:rsidRPr="00A06425" w:rsidRDefault="00CC0331" w:rsidP="00CB645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7D893128" w14:textId="77777777" w:rsidR="00A06425" w:rsidRDefault="00310674" w:rsidP="003106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</w:t>
            </w:r>
            <w:r w:rsidR="003939BA">
              <w:rPr>
                <w:rFonts w:asciiTheme="minorHAnsi" w:hAnsiTheme="minorHAnsi" w:cstheme="minorHAnsi"/>
                <w:sz w:val="22"/>
                <w:szCs w:val="22"/>
              </w:rPr>
              <w:t>Skoro planowane przepływy z lub do systemów Ministerstwa Sprawiedliwości są wskazane jako krytyczne dla sukcesu projektu, to należy podjąć uzgodnienia stron w tym zakresie.</w:t>
            </w:r>
          </w:p>
          <w:p w14:paraId="2A296E52" w14:textId="4CC435E4" w:rsidR="00310674" w:rsidRDefault="00310674" w:rsidP="003106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Przyporządkowanie danych do właściwych przepływów oraz systemów.</w:t>
            </w:r>
          </w:p>
          <w:p w14:paraId="1EAD121C" w14:textId="52CD1AAA" w:rsidR="00310674" w:rsidRPr="00A06425" w:rsidRDefault="00310674" w:rsidP="003106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709C8FC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7818E33E" w14:textId="77777777" w:rsidTr="00A06425">
        <w:tc>
          <w:tcPr>
            <w:tcW w:w="562" w:type="dxa"/>
          </w:tcPr>
          <w:p w14:paraId="15EF376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152C60B4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6286926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5FABA8C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5775A91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7E49AF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159CA249" w14:textId="77777777" w:rsidTr="00A06425">
        <w:tc>
          <w:tcPr>
            <w:tcW w:w="562" w:type="dxa"/>
          </w:tcPr>
          <w:p w14:paraId="6DD2BD9A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48C0B55B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23FA3A0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518FF8F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1B4E722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2B7DD68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7249F318" w14:textId="77777777" w:rsidTr="00A06425">
        <w:tc>
          <w:tcPr>
            <w:tcW w:w="562" w:type="dxa"/>
          </w:tcPr>
          <w:p w14:paraId="350A93CD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1D4EBAC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10621B4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1EBD149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56CB954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B29EBD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3493B198" w14:textId="77777777" w:rsidTr="00A06425">
        <w:tc>
          <w:tcPr>
            <w:tcW w:w="562" w:type="dxa"/>
          </w:tcPr>
          <w:p w14:paraId="19FFC4F3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0433610B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1E906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29969C1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11EF85B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2CEA538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10F39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F1211"/>
    <w:rsid w:val="00140BE8"/>
    <w:rsid w:val="0019648E"/>
    <w:rsid w:val="002715B2"/>
    <w:rsid w:val="00310674"/>
    <w:rsid w:val="003124D1"/>
    <w:rsid w:val="003939BA"/>
    <w:rsid w:val="003B4105"/>
    <w:rsid w:val="003E15F1"/>
    <w:rsid w:val="003E32B7"/>
    <w:rsid w:val="004D086F"/>
    <w:rsid w:val="0056604F"/>
    <w:rsid w:val="005F6527"/>
    <w:rsid w:val="006705EC"/>
    <w:rsid w:val="006E16E9"/>
    <w:rsid w:val="00763B8E"/>
    <w:rsid w:val="007C30E6"/>
    <w:rsid w:val="007F4E48"/>
    <w:rsid w:val="00807385"/>
    <w:rsid w:val="00820B1F"/>
    <w:rsid w:val="00944932"/>
    <w:rsid w:val="009E5FDB"/>
    <w:rsid w:val="00A06425"/>
    <w:rsid w:val="00AA0323"/>
    <w:rsid w:val="00AC7796"/>
    <w:rsid w:val="00AF6842"/>
    <w:rsid w:val="00B871B6"/>
    <w:rsid w:val="00C64B1B"/>
    <w:rsid w:val="00CB6451"/>
    <w:rsid w:val="00CC0331"/>
    <w:rsid w:val="00CD5EB0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CF341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Janowski Janusz  (DIRS)</cp:lastModifiedBy>
  <cp:revision>3</cp:revision>
  <dcterms:created xsi:type="dcterms:W3CDTF">2026-07-10T13:10:00Z</dcterms:created>
  <dcterms:modified xsi:type="dcterms:W3CDTF">2026-07-10T13:21:00Z</dcterms:modified>
</cp:coreProperties>
</file>